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E7B550" w14:textId="77777777" w:rsidR="00045C9F" w:rsidRDefault="00165B7A">
      <w:pPr>
        <w:pStyle w:val="1"/>
        <w:jc w:val="center"/>
        <w:rPr>
          <w:lang w:eastAsia="zh-CN"/>
        </w:rPr>
      </w:pPr>
      <w:bookmarkStart w:id="0" w:name="现场施工特种特殊危险作业安全协议书"/>
      <w:r>
        <w:rPr>
          <w:lang w:eastAsia="zh-CN"/>
        </w:rPr>
        <w:t>现场施工特种、特殊、危险作业安全协议书</w:t>
      </w:r>
      <w:bookmarkEnd w:id="0"/>
    </w:p>
    <w:p w14:paraId="6D23B126" w14:textId="77777777" w:rsidR="00045C9F" w:rsidRDefault="00045C9F">
      <w:pPr>
        <w:pStyle w:val="a0"/>
        <w:rPr>
          <w:lang w:eastAsia="zh-CN"/>
        </w:rPr>
      </w:pPr>
    </w:p>
    <w:p w14:paraId="0D4FFF03" w14:textId="77777777" w:rsidR="00045C9F" w:rsidRDefault="00165B7A">
      <w:pPr>
        <w:pStyle w:val="FirstParagraph"/>
        <w:rPr>
          <w:sz w:val="28"/>
          <w:szCs w:val="28"/>
        </w:rPr>
      </w:pPr>
      <w:r>
        <w:rPr>
          <w:sz w:val="28"/>
          <w:szCs w:val="28"/>
          <w:lang w:eastAsia="zh-CN"/>
        </w:rPr>
        <w:t xml:space="preserve"> ( </w:t>
      </w:r>
      <w:r>
        <w:rPr>
          <w:sz w:val="28"/>
          <w:szCs w:val="28"/>
          <w:lang w:eastAsia="zh-CN"/>
        </w:rPr>
        <w:t>以下称为甲方</w:t>
      </w:r>
      <w:r>
        <w:rPr>
          <w:sz w:val="28"/>
          <w:szCs w:val="28"/>
          <w:lang w:eastAsia="zh-CN"/>
        </w:rPr>
        <w:t xml:space="preserve"> ):</w:t>
      </w:r>
      <w:r>
        <w:rPr>
          <w:sz w:val="28"/>
          <w:szCs w:val="28"/>
          <w:lang w:eastAsia="zh-CN"/>
        </w:rPr>
        <w:br/>
        <w:t xml:space="preserve"> ( </w:t>
      </w:r>
      <w:r>
        <w:rPr>
          <w:sz w:val="28"/>
          <w:szCs w:val="28"/>
          <w:lang w:eastAsia="zh-CN"/>
        </w:rPr>
        <w:t>以下称为乙方</w:t>
      </w:r>
      <w:r>
        <w:rPr>
          <w:sz w:val="28"/>
          <w:szCs w:val="28"/>
          <w:lang w:eastAsia="zh-CN"/>
        </w:rPr>
        <w:t xml:space="preserve"> ):</w:t>
      </w:r>
      <w:r>
        <w:rPr>
          <w:sz w:val="28"/>
          <w:szCs w:val="28"/>
          <w:lang w:eastAsia="zh-CN"/>
        </w:rPr>
        <w:br/>
        <w:t xml:space="preserve">  </w:t>
      </w:r>
      <w:r>
        <w:rPr>
          <w:sz w:val="28"/>
          <w:szCs w:val="28"/>
          <w:lang w:eastAsia="zh-CN"/>
        </w:rPr>
        <w:t>本协议为规范特种、特殊、危险作业的操作程序，明确双方责任和义务，目的为了避免出现人身伤亡及财产损失。本协议规定范围为：动火作业、高处作业、动电作业、密闭空间作业。规定如下：</w:t>
      </w:r>
      <w:r>
        <w:rPr>
          <w:sz w:val="28"/>
          <w:szCs w:val="28"/>
          <w:lang w:eastAsia="zh-CN"/>
        </w:rPr>
        <w:br/>
        <w:t xml:space="preserve"> 1 </w:t>
      </w:r>
      <w:r>
        <w:rPr>
          <w:sz w:val="28"/>
          <w:szCs w:val="28"/>
          <w:lang w:eastAsia="zh-CN"/>
        </w:rPr>
        <w:t>、</w:t>
      </w:r>
      <w:r>
        <w:rPr>
          <w:sz w:val="28"/>
          <w:szCs w:val="28"/>
          <w:lang w:eastAsia="zh-CN"/>
        </w:rPr>
        <w:t xml:space="preserve">   </w:t>
      </w:r>
      <w:r>
        <w:rPr>
          <w:sz w:val="28"/>
          <w:szCs w:val="28"/>
          <w:lang w:eastAsia="zh-CN"/>
        </w:rPr>
        <w:t>本协议书为双方自愿签署，双方已明确和认可本协议中的任何条款，协议签署当日生效；</w:t>
      </w:r>
      <w:r>
        <w:rPr>
          <w:sz w:val="28"/>
          <w:szCs w:val="28"/>
          <w:lang w:eastAsia="zh-CN"/>
        </w:rPr>
        <w:br/>
      </w:r>
      <w:r>
        <w:rPr>
          <w:sz w:val="28"/>
          <w:szCs w:val="28"/>
          <w:lang w:eastAsia="zh-CN"/>
        </w:rPr>
        <w:t xml:space="preserve"> 2 </w:t>
      </w:r>
      <w:r>
        <w:rPr>
          <w:sz w:val="28"/>
          <w:szCs w:val="28"/>
          <w:lang w:eastAsia="zh-CN"/>
        </w:rPr>
        <w:t>、</w:t>
      </w:r>
      <w:r>
        <w:rPr>
          <w:sz w:val="28"/>
          <w:szCs w:val="28"/>
          <w:lang w:eastAsia="zh-CN"/>
        </w:rPr>
        <w:t xml:space="preserve">   </w:t>
      </w:r>
      <w:r>
        <w:rPr>
          <w:sz w:val="28"/>
          <w:szCs w:val="28"/>
          <w:lang w:eastAsia="zh-CN"/>
        </w:rPr>
        <w:t>本协议有效时限为一次，只针对乙方首次作业申请人、操作人及作业时间和内容，不作为永久协议书使用，一次作业结束即此协议作废，再实施再签；</w:t>
      </w:r>
      <w:r>
        <w:rPr>
          <w:sz w:val="28"/>
          <w:szCs w:val="28"/>
          <w:lang w:eastAsia="zh-CN"/>
        </w:rPr>
        <w:br/>
        <w:t xml:space="preserve"> 3 </w:t>
      </w:r>
      <w:r>
        <w:rPr>
          <w:sz w:val="28"/>
          <w:szCs w:val="28"/>
          <w:lang w:eastAsia="zh-CN"/>
        </w:rPr>
        <w:t>、</w:t>
      </w:r>
      <w:r>
        <w:rPr>
          <w:sz w:val="28"/>
          <w:szCs w:val="28"/>
          <w:lang w:eastAsia="zh-CN"/>
        </w:rPr>
        <w:t xml:space="preserve">   </w:t>
      </w:r>
      <w:r>
        <w:rPr>
          <w:sz w:val="28"/>
          <w:szCs w:val="28"/>
          <w:lang w:eastAsia="zh-CN"/>
        </w:rPr>
        <w:t>乙方动火操作人（电气焊、喷灯、高温电器等）须持证到物业部开据《动火证》，不得由他人代办并自行配备灭火器、沙筒、水筒等灭火器材；施工现场乙方自定防火责任人，为现场第一责任人，负责落实现场作业安全，确保作业人员持证作业和规范作业，如因上述工作未落实或组织不当造成安全事故，由乙方自行承担责任；</w:t>
      </w:r>
      <w:r>
        <w:rPr>
          <w:sz w:val="28"/>
          <w:szCs w:val="28"/>
          <w:lang w:eastAsia="zh-CN"/>
        </w:rPr>
        <w:br/>
        <w:t xml:space="preserve"> 4 </w:t>
      </w:r>
      <w:r>
        <w:rPr>
          <w:sz w:val="28"/>
          <w:szCs w:val="28"/>
          <w:lang w:eastAsia="zh-CN"/>
        </w:rPr>
        <w:t>、</w:t>
      </w:r>
      <w:r>
        <w:rPr>
          <w:sz w:val="28"/>
          <w:szCs w:val="28"/>
          <w:lang w:eastAsia="zh-CN"/>
        </w:rPr>
        <w:t xml:space="preserve">   </w:t>
      </w:r>
      <w:r>
        <w:rPr>
          <w:sz w:val="28"/>
          <w:szCs w:val="28"/>
          <w:lang w:eastAsia="zh-CN"/>
        </w:rPr>
        <w:t>甲方负责动火区域现场管理，对动火作业提供技术指</w:t>
      </w:r>
      <w:r>
        <w:rPr>
          <w:sz w:val="28"/>
          <w:szCs w:val="28"/>
          <w:lang w:eastAsia="zh-CN"/>
        </w:rPr>
        <w:t>导和现场监督，甲方有权对乙方作业过程中存在的安全隐患予以指出和纠正，如乙方违反甲方相关安全规定，造成的一切人身伤亡及财产损失均由乙方承担；</w:t>
      </w:r>
      <w:r>
        <w:rPr>
          <w:sz w:val="28"/>
          <w:szCs w:val="28"/>
          <w:lang w:eastAsia="zh-CN"/>
        </w:rPr>
        <w:br/>
        <w:t xml:space="preserve"> 5 </w:t>
      </w:r>
      <w:r>
        <w:rPr>
          <w:sz w:val="28"/>
          <w:szCs w:val="28"/>
          <w:lang w:eastAsia="zh-CN"/>
        </w:rPr>
        <w:t>、</w:t>
      </w:r>
      <w:r>
        <w:rPr>
          <w:sz w:val="28"/>
          <w:szCs w:val="28"/>
          <w:lang w:eastAsia="zh-CN"/>
        </w:rPr>
        <w:t xml:space="preserve">   </w:t>
      </w:r>
      <w:r>
        <w:rPr>
          <w:sz w:val="28"/>
          <w:szCs w:val="28"/>
          <w:lang w:eastAsia="zh-CN"/>
        </w:rPr>
        <w:t>乙方如需易燃易爆品（如使用喷灯的煤气罐；使用气焊的氧气、乙炔瓶等）进入甲方管理区域时，必须提前向甲方主管部门申请，得到甲方允许方可进入，甲方有权检查乙方携带危险品的安全系数，对过期、腐蚀、未经检测的易燃易爆品，乙方必须及时更换，如因乙方使用易燃易爆品（如使用喷灯的煤气罐；使用气焊的氧气、乙炔瓶等）造成的安全事故，责任由乙方承担；</w:t>
      </w:r>
      <w:r>
        <w:rPr>
          <w:sz w:val="28"/>
          <w:szCs w:val="28"/>
          <w:lang w:eastAsia="zh-CN"/>
        </w:rPr>
        <w:br/>
        <w:t xml:space="preserve"> 6 </w:t>
      </w:r>
      <w:r>
        <w:rPr>
          <w:sz w:val="28"/>
          <w:szCs w:val="28"/>
          <w:lang w:eastAsia="zh-CN"/>
        </w:rPr>
        <w:t>、</w:t>
      </w:r>
      <w:r>
        <w:rPr>
          <w:sz w:val="28"/>
          <w:szCs w:val="28"/>
          <w:lang w:eastAsia="zh-CN"/>
        </w:rPr>
        <w:t xml:space="preserve">   </w:t>
      </w:r>
      <w:r>
        <w:rPr>
          <w:sz w:val="28"/>
          <w:szCs w:val="28"/>
          <w:lang w:eastAsia="zh-CN"/>
        </w:rPr>
        <w:t>乙方在高空动</w:t>
      </w:r>
      <w:r>
        <w:rPr>
          <w:sz w:val="28"/>
          <w:szCs w:val="28"/>
          <w:lang w:eastAsia="zh-CN"/>
        </w:rPr>
        <w:t>火作业时，应将灭火器材放置在操作平台上，作业台下方</w:t>
      </w:r>
      <w:r>
        <w:rPr>
          <w:sz w:val="28"/>
          <w:szCs w:val="28"/>
          <w:lang w:eastAsia="zh-CN"/>
        </w:rPr>
        <w:t xml:space="preserve"> 10 </w:t>
      </w:r>
      <w:r>
        <w:rPr>
          <w:sz w:val="28"/>
          <w:szCs w:val="28"/>
          <w:lang w:eastAsia="zh-CN"/>
        </w:rPr>
        <w:t>㎡范围内不得有可燃物、易燃易爆品、化学危险品等（因作业高度的增加，清理面积也随之扩大），乙方必须清理完毕且得到甲方允许后方可施工；高空作业位置的调整，相应的作业台下方清理范围也必须作调整；</w:t>
      </w:r>
      <w:r>
        <w:rPr>
          <w:sz w:val="28"/>
          <w:szCs w:val="28"/>
          <w:lang w:eastAsia="zh-CN"/>
        </w:rPr>
        <w:br/>
        <w:t xml:space="preserve"> 7 </w:t>
      </w:r>
      <w:r>
        <w:rPr>
          <w:sz w:val="28"/>
          <w:szCs w:val="28"/>
          <w:lang w:eastAsia="zh-CN"/>
        </w:rPr>
        <w:t>、</w:t>
      </w:r>
      <w:r>
        <w:rPr>
          <w:sz w:val="28"/>
          <w:szCs w:val="28"/>
          <w:lang w:eastAsia="zh-CN"/>
        </w:rPr>
        <w:t xml:space="preserve">   </w:t>
      </w:r>
      <w:r>
        <w:rPr>
          <w:sz w:val="28"/>
          <w:szCs w:val="28"/>
          <w:lang w:eastAsia="zh-CN"/>
        </w:rPr>
        <w:t>乙方要进行高处作业时（高处作业：凡在坠落高度基准面</w:t>
      </w:r>
      <w:r>
        <w:rPr>
          <w:sz w:val="28"/>
          <w:szCs w:val="28"/>
          <w:lang w:eastAsia="zh-CN"/>
        </w:rPr>
        <w:t xml:space="preserve"> 2m </w:t>
      </w:r>
      <w:r>
        <w:rPr>
          <w:sz w:val="28"/>
          <w:szCs w:val="28"/>
          <w:lang w:eastAsia="zh-CN"/>
        </w:rPr>
        <w:t>以</w:t>
      </w:r>
      <w:r>
        <w:rPr>
          <w:sz w:val="28"/>
          <w:szCs w:val="28"/>
          <w:lang w:eastAsia="zh-CN"/>
        </w:rPr>
        <w:lastRenderedPageBreak/>
        <w:t>上（含</w:t>
      </w:r>
      <w:r>
        <w:rPr>
          <w:sz w:val="28"/>
          <w:szCs w:val="28"/>
          <w:lang w:eastAsia="zh-CN"/>
        </w:rPr>
        <w:t xml:space="preserve"> 2m </w:t>
      </w:r>
      <w:r>
        <w:rPr>
          <w:sz w:val="28"/>
          <w:szCs w:val="28"/>
          <w:lang w:eastAsia="zh-CN"/>
        </w:rPr>
        <w:t>）有可能坠落的高处进行的作业），必须到甲方主管部门签署本协议，并交纳作业保证金</w:t>
      </w:r>
      <w:r>
        <w:rPr>
          <w:sz w:val="28"/>
          <w:szCs w:val="28"/>
          <w:lang w:eastAsia="zh-CN"/>
        </w:rPr>
        <w:t xml:space="preserve">   </w:t>
      </w:r>
      <w:r>
        <w:rPr>
          <w:sz w:val="28"/>
          <w:szCs w:val="28"/>
          <w:lang w:eastAsia="zh-CN"/>
        </w:rPr>
        <w:t>；作业时必须严格遵守国家《安全生产法》的相关规定；</w:t>
      </w:r>
      <w:r>
        <w:rPr>
          <w:sz w:val="28"/>
          <w:szCs w:val="28"/>
          <w:lang w:eastAsia="zh-CN"/>
        </w:rPr>
        <w:br/>
        <w:t xml:space="preserve"> 8 </w:t>
      </w:r>
      <w:r>
        <w:rPr>
          <w:sz w:val="28"/>
          <w:szCs w:val="28"/>
          <w:lang w:eastAsia="zh-CN"/>
        </w:rPr>
        <w:t>、</w:t>
      </w:r>
      <w:r>
        <w:rPr>
          <w:sz w:val="28"/>
          <w:szCs w:val="28"/>
          <w:lang w:eastAsia="zh-CN"/>
        </w:rPr>
        <w:t xml:space="preserve">   </w:t>
      </w:r>
      <w:r>
        <w:rPr>
          <w:sz w:val="28"/>
          <w:szCs w:val="28"/>
          <w:lang w:eastAsia="zh-CN"/>
        </w:rPr>
        <w:t>攀登、悬空及搭建高空安全设</w:t>
      </w:r>
      <w:r>
        <w:rPr>
          <w:sz w:val="28"/>
          <w:szCs w:val="28"/>
          <w:lang w:eastAsia="zh-CN"/>
        </w:rPr>
        <w:t>施的高处作业人员，必须经过专业培训，持证上岗；乙方施工单位必须有资质；</w:t>
      </w:r>
      <w:r>
        <w:rPr>
          <w:sz w:val="28"/>
          <w:szCs w:val="28"/>
          <w:lang w:eastAsia="zh-CN"/>
        </w:rPr>
        <w:br/>
        <w:t xml:space="preserve"> 9 </w:t>
      </w:r>
      <w:r>
        <w:rPr>
          <w:sz w:val="28"/>
          <w:szCs w:val="28"/>
          <w:lang w:eastAsia="zh-CN"/>
        </w:rPr>
        <w:t>、</w:t>
      </w:r>
      <w:r>
        <w:rPr>
          <w:sz w:val="28"/>
          <w:szCs w:val="28"/>
          <w:lang w:eastAsia="zh-CN"/>
        </w:rPr>
        <w:t xml:space="preserve">   </w:t>
      </w:r>
      <w:r>
        <w:rPr>
          <w:sz w:val="28"/>
          <w:szCs w:val="28"/>
          <w:lang w:eastAsia="zh-CN"/>
        </w:rPr>
        <w:t>悬空作业前乙方施工负责人必须仔细检查作业器材是否完好，安全措施是否到位，如：绳索、安全带、横板、操作台、支架等；如因保护措施不当或作业器材本身质量问题发生的安全事故，甲方概不负责；</w:t>
      </w:r>
      <w:r>
        <w:rPr>
          <w:sz w:val="28"/>
          <w:szCs w:val="28"/>
          <w:lang w:eastAsia="zh-CN"/>
        </w:rPr>
        <w:br/>
        <w:t xml:space="preserve"> 10 </w:t>
      </w:r>
      <w:r>
        <w:rPr>
          <w:sz w:val="28"/>
          <w:szCs w:val="28"/>
          <w:lang w:eastAsia="zh-CN"/>
        </w:rPr>
        <w:t>、高处作业物料不得随意堆放，不得大于操作台的重量荷载；悬空作业物料及工具的重量不得大于绳索、支架及固定件的荷载；以免造成安全事故</w:t>
      </w:r>
      <w:r>
        <w:rPr>
          <w:sz w:val="28"/>
          <w:szCs w:val="28"/>
          <w:lang w:eastAsia="zh-CN"/>
        </w:rPr>
        <w:br/>
        <w:t xml:space="preserve"> 11 </w:t>
      </w:r>
      <w:r>
        <w:rPr>
          <w:sz w:val="28"/>
          <w:szCs w:val="28"/>
          <w:lang w:eastAsia="zh-CN"/>
        </w:rPr>
        <w:t>、因乙方作业人员悬空抛掷、向下丢弃物品或施工造成附着件坠落等，造成甲方及第三方人身损害、财产损失的</w:t>
      </w:r>
      <w:r>
        <w:rPr>
          <w:sz w:val="28"/>
          <w:szCs w:val="28"/>
          <w:lang w:eastAsia="zh-CN"/>
        </w:rPr>
        <w:t>，乙方负责赔偿全部损失；</w:t>
      </w:r>
      <w:r>
        <w:rPr>
          <w:sz w:val="28"/>
          <w:szCs w:val="28"/>
          <w:lang w:eastAsia="zh-CN"/>
        </w:rPr>
        <w:br/>
        <w:t xml:space="preserve"> 12 </w:t>
      </w:r>
      <w:r>
        <w:rPr>
          <w:sz w:val="28"/>
          <w:szCs w:val="28"/>
          <w:lang w:eastAsia="zh-CN"/>
        </w:rPr>
        <w:t>、</w:t>
      </w:r>
      <w:r>
        <w:rPr>
          <w:sz w:val="28"/>
          <w:szCs w:val="28"/>
          <w:lang w:eastAsia="zh-CN"/>
        </w:rPr>
        <w:t xml:space="preserve">   </w:t>
      </w:r>
      <w:r>
        <w:rPr>
          <w:sz w:val="28"/>
          <w:szCs w:val="28"/>
          <w:lang w:eastAsia="zh-CN"/>
        </w:rPr>
        <w:t>未经甲方允许，乙方不得在雷雨天、雾天、大风天、雪天等情况下攀登和悬空高处作业；如在施工过程中发生上述情况，乙方负责人应马上停止相关作业，避免发生安全事故；</w:t>
      </w:r>
      <w:r>
        <w:rPr>
          <w:sz w:val="28"/>
          <w:szCs w:val="28"/>
          <w:lang w:eastAsia="zh-CN"/>
        </w:rPr>
        <w:br/>
        <w:t xml:space="preserve"> 13 </w:t>
      </w:r>
      <w:r>
        <w:rPr>
          <w:sz w:val="28"/>
          <w:szCs w:val="28"/>
          <w:lang w:eastAsia="zh-CN"/>
        </w:rPr>
        <w:t>、</w:t>
      </w:r>
      <w:r>
        <w:rPr>
          <w:sz w:val="28"/>
          <w:szCs w:val="28"/>
          <w:lang w:eastAsia="zh-CN"/>
        </w:rPr>
        <w:t xml:space="preserve">   </w:t>
      </w:r>
      <w:r>
        <w:rPr>
          <w:sz w:val="28"/>
          <w:szCs w:val="28"/>
          <w:lang w:eastAsia="zh-CN"/>
        </w:rPr>
        <w:t>高处作业区域内的所有可能坠落的物件及附属件，乙方必须在施工前全部拆除，确保施工安全，如因上述问题发生的安全事故，均由乙方负责；</w:t>
      </w:r>
      <w:r>
        <w:rPr>
          <w:sz w:val="28"/>
          <w:szCs w:val="28"/>
          <w:lang w:eastAsia="zh-CN"/>
        </w:rPr>
        <w:br/>
        <w:t xml:space="preserve"> 14 </w:t>
      </w:r>
      <w:r>
        <w:rPr>
          <w:sz w:val="28"/>
          <w:szCs w:val="28"/>
          <w:lang w:eastAsia="zh-CN"/>
        </w:rPr>
        <w:t>、</w:t>
      </w:r>
      <w:r>
        <w:rPr>
          <w:sz w:val="28"/>
          <w:szCs w:val="28"/>
          <w:lang w:eastAsia="zh-CN"/>
        </w:rPr>
        <w:t xml:space="preserve">   </w:t>
      </w:r>
      <w:r>
        <w:rPr>
          <w:sz w:val="28"/>
          <w:szCs w:val="28"/>
          <w:lang w:eastAsia="zh-CN"/>
        </w:rPr>
        <w:t>乙方在进行棚上作业（高度在</w:t>
      </w:r>
      <w:r>
        <w:rPr>
          <w:sz w:val="28"/>
          <w:szCs w:val="28"/>
          <w:lang w:eastAsia="zh-CN"/>
        </w:rPr>
        <w:t xml:space="preserve"> 2-5m </w:t>
      </w:r>
      <w:r>
        <w:rPr>
          <w:sz w:val="28"/>
          <w:szCs w:val="28"/>
          <w:lang w:eastAsia="zh-CN"/>
        </w:rPr>
        <w:t>时的作业）时，应在作业区域棚上的主龙骨上铺设搪板，相对应的下方做</w:t>
      </w:r>
      <w:r>
        <w:rPr>
          <w:sz w:val="28"/>
          <w:szCs w:val="28"/>
          <w:lang w:eastAsia="zh-CN"/>
        </w:rPr>
        <w:t xml:space="preserve"> T </w:t>
      </w:r>
      <w:r>
        <w:rPr>
          <w:sz w:val="28"/>
          <w:szCs w:val="28"/>
          <w:lang w:eastAsia="zh-CN"/>
        </w:rPr>
        <w:t>字型支撑，如因作业人员操作不当或未按要求作业，</w:t>
      </w:r>
      <w:r>
        <w:rPr>
          <w:sz w:val="28"/>
          <w:szCs w:val="28"/>
          <w:lang w:eastAsia="zh-CN"/>
        </w:rPr>
        <w:t>造成的任何损失由乙方承担；</w:t>
      </w:r>
      <w:r>
        <w:rPr>
          <w:sz w:val="28"/>
          <w:szCs w:val="28"/>
          <w:lang w:eastAsia="zh-CN"/>
        </w:rPr>
        <w:br/>
        <w:t xml:space="preserve"> 15 </w:t>
      </w:r>
      <w:r>
        <w:rPr>
          <w:sz w:val="28"/>
          <w:szCs w:val="28"/>
          <w:lang w:eastAsia="zh-CN"/>
        </w:rPr>
        <w:t>、</w:t>
      </w:r>
      <w:r>
        <w:rPr>
          <w:sz w:val="28"/>
          <w:szCs w:val="28"/>
          <w:lang w:eastAsia="zh-CN"/>
        </w:rPr>
        <w:t xml:space="preserve">   </w:t>
      </w:r>
      <w:r>
        <w:rPr>
          <w:sz w:val="28"/>
          <w:szCs w:val="28"/>
          <w:lang w:eastAsia="zh-CN"/>
        </w:rPr>
        <w:t>乙方对电梯基坑和井道施工时，必须搭建脚手架和设置防护网，防护网应在安全层正负</w:t>
      </w:r>
      <w:r>
        <w:rPr>
          <w:sz w:val="28"/>
          <w:szCs w:val="28"/>
          <w:lang w:eastAsia="zh-CN"/>
        </w:rPr>
        <w:t xml:space="preserve"> 3.2m </w:t>
      </w:r>
      <w:r>
        <w:rPr>
          <w:sz w:val="28"/>
          <w:szCs w:val="28"/>
          <w:lang w:eastAsia="zh-CN"/>
        </w:rPr>
        <w:t>处设置；地面通道上部应搭建防护棚；双笼井架通道中间分隔封闭后再行施工；</w:t>
      </w:r>
      <w:r>
        <w:rPr>
          <w:sz w:val="28"/>
          <w:szCs w:val="28"/>
          <w:lang w:eastAsia="zh-CN"/>
        </w:rPr>
        <w:br/>
        <w:t xml:space="preserve"> 16 </w:t>
      </w:r>
      <w:r>
        <w:rPr>
          <w:sz w:val="28"/>
          <w:szCs w:val="28"/>
          <w:lang w:eastAsia="zh-CN"/>
        </w:rPr>
        <w:t>、</w:t>
      </w:r>
      <w:r>
        <w:rPr>
          <w:sz w:val="28"/>
          <w:szCs w:val="28"/>
          <w:lang w:eastAsia="zh-CN"/>
        </w:rPr>
        <w:t xml:space="preserve">   </w:t>
      </w:r>
      <w:r>
        <w:rPr>
          <w:sz w:val="28"/>
          <w:szCs w:val="28"/>
          <w:lang w:eastAsia="zh-CN"/>
        </w:rPr>
        <w:t>乙方对电梯进行维修、检测，且作业高度已达到高处作业标准时，操作人员必须配备安全带、安全帽等保护工具；操作人员必须遵守本协议第</w:t>
      </w:r>
      <w:r>
        <w:rPr>
          <w:sz w:val="28"/>
          <w:szCs w:val="28"/>
          <w:lang w:eastAsia="zh-CN"/>
        </w:rPr>
        <w:t xml:space="preserve"> 7 </w:t>
      </w:r>
      <w:r>
        <w:rPr>
          <w:sz w:val="28"/>
          <w:szCs w:val="28"/>
          <w:lang w:eastAsia="zh-CN"/>
        </w:rPr>
        <w:t>条、第</w:t>
      </w:r>
      <w:r>
        <w:rPr>
          <w:sz w:val="28"/>
          <w:szCs w:val="28"/>
          <w:lang w:eastAsia="zh-CN"/>
        </w:rPr>
        <w:t xml:space="preserve"> 8 </w:t>
      </w:r>
      <w:r>
        <w:rPr>
          <w:sz w:val="28"/>
          <w:szCs w:val="28"/>
          <w:lang w:eastAsia="zh-CN"/>
        </w:rPr>
        <w:t>条、第</w:t>
      </w:r>
      <w:r>
        <w:rPr>
          <w:sz w:val="28"/>
          <w:szCs w:val="28"/>
          <w:lang w:eastAsia="zh-CN"/>
        </w:rPr>
        <w:t xml:space="preserve"> 9 </w:t>
      </w:r>
      <w:r>
        <w:rPr>
          <w:sz w:val="28"/>
          <w:szCs w:val="28"/>
          <w:lang w:eastAsia="zh-CN"/>
        </w:rPr>
        <w:t>条之规定，否则一切后果乙方自行承担；</w:t>
      </w:r>
      <w:r>
        <w:rPr>
          <w:sz w:val="28"/>
          <w:szCs w:val="28"/>
          <w:lang w:eastAsia="zh-CN"/>
        </w:rPr>
        <w:br/>
        <w:t xml:space="preserve"> 17 </w:t>
      </w:r>
      <w:r>
        <w:rPr>
          <w:sz w:val="28"/>
          <w:szCs w:val="28"/>
          <w:lang w:eastAsia="zh-CN"/>
        </w:rPr>
        <w:t>、</w:t>
      </w:r>
      <w:r>
        <w:rPr>
          <w:sz w:val="28"/>
          <w:szCs w:val="28"/>
          <w:lang w:eastAsia="zh-CN"/>
        </w:rPr>
        <w:t xml:space="preserve">   </w:t>
      </w:r>
      <w:r>
        <w:rPr>
          <w:sz w:val="28"/>
          <w:szCs w:val="28"/>
          <w:lang w:eastAsia="zh-CN"/>
        </w:rPr>
        <w:t>高空防护网、支架、脚手架等设施的拆除，乙方须在作业面下方围挡危险区域，并悬挂警示标识</w:t>
      </w:r>
      <w:r>
        <w:rPr>
          <w:sz w:val="28"/>
          <w:szCs w:val="28"/>
          <w:lang w:eastAsia="zh-CN"/>
        </w:rPr>
        <w:t>，并有专人监管，以防坠物伤人；</w:t>
      </w:r>
      <w:r>
        <w:rPr>
          <w:sz w:val="28"/>
          <w:szCs w:val="28"/>
          <w:lang w:eastAsia="zh-CN"/>
        </w:rPr>
        <w:br/>
        <w:t xml:space="preserve"> 18 </w:t>
      </w:r>
      <w:r>
        <w:rPr>
          <w:sz w:val="28"/>
          <w:szCs w:val="28"/>
          <w:lang w:eastAsia="zh-CN"/>
        </w:rPr>
        <w:t>、</w:t>
      </w:r>
      <w:r>
        <w:rPr>
          <w:sz w:val="28"/>
          <w:szCs w:val="28"/>
          <w:lang w:eastAsia="zh-CN"/>
        </w:rPr>
        <w:t xml:space="preserve">   </w:t>
      </w:r>
      <w:r>
        <w:rPr>
          <w:sz w:val="28"/>
          <w:szCs w:val="28"/>
          <w:lang w:eastAsia="zh-CN"/>
        </w:rPr>
        <w:t>乙方进行电路安装及改造时，必须按照施工图纸和甲方电路审核意见施工；电路施工人员必须持证上岗，并向甲方提供操作证原件</w:t>
      </w:r>
      <w:r>
        <w:rPr>
          <w:sz w:val="28"/>
          <w:szCs w:val="28"/>
          <w:lang w:eastAsia="zh-CN"/>
        </w:rPr>
        <w:lastRenderedPageBreak/>
        <w:t>及复印件；施工过程中须严格执行国家相关电路操作规范及程序；未经批准擅自施工或因操作不当造成的人身伤亡，乙方自行承担责任；</w:t>
      </w:r>
      <w:r>
        <w:rPr>
          <w:sz w:val="28"/>
          <w:szCs w:val="28"/>
          <w:lang w:eastAsia="zh-CN"/>
        </w:rPr>
        <w:br/>
        <w:t xml:space="preserve"> 19 </w:t>
      </w:r>
      <w:r>
        <w:rPr>
          <w:sz w:val="28"/>
          <w:szCs w:val="28"/>
          <w:lang w:eastAsia="zh-CN"/>
        </w:rPr>
        <w:t>、</w:t>
      </w:r>
      <w:r>
        <w:rPr>
          <w:sz w:val="28"/>
          <w:szCs w:val="28"/>
          <w:lang w:eastAsia="zh-CN"/>
        </w:rPr>
        <w:t xml:space="preserve">   </w:t>
      </w:r>
      <w:r>
        <w:rPr>
          <w:sz w:val="28"/>
          <w:szCs w:val="28"/>
          <w:lang w:eastAsia="zh-CN"/>
        </w:rPr>
        <w:t>电路作业过程中，乙方操作人员须自行配备低压防护工具（如；绝缘靴、绝缘手套等），使用低压绝缘工具并保证工具绝缘良好；不得穿着短裤、短袖上衣，禁止带电作业；施工时必须由</w:t>
      </w:r>
      <w:r>
        <w:rPr>
          <w:sz w:val="28"/>
          <w:szCs w:val="28"/>
          <w:lang w:eastAsia="zh-CN"/>
        </w:rPr>
        <w:t xml:space="preserve"> 2 </w:t>
      </w:r>
      <w:r>
        <w:rPr>
          <w:sz w:val="28"/>
          <w:szCs w:val="28"/>
          <w:lang w:eastAsia="zh-CN"/>
        </w:rPr>
        <w:t>人以上进行并设专业监护，不得越界作业；高处</w:t>
      </w:r>
      <w:r>
        <w:rPr>
          <w:sz w:val="28"/>
          <w:szCs w:val="28"/>
          <w:lang w:eastAsia="zh-CN"/>
        </w:rPr>
        <w:t>动电作业应使用绝缘性较好的攀登工具；乙方现场负责人须检查作业工具的安全性，核实操作人员的作业资格；</w:t>
      </w:r>
      <w:r>
        <w:rPr>
          <w:sz w:val="28"/>
          <w:szCs w:val="28"/>
          <w:lang w:eastAsia="zh-CN"/>
        </w:rPr>
        <w:br/>
        <w:t xml:space="preserve"> 20 </w:t>
      </w:r>
      <w:r>
        <w:rPr>
          <w:sz w:val="28"/>
          <w:szCs w:val="28"/>
          <w:lang w:eastAsia="zh-CN"/>
        </w:rPr>
        <w:t>、</w:t>
      </w:r>
      <w:r>
        <w:rPr>
          <w:sz w:val="28"/>
          <w:szCs w:val="28"/>
          <w:lang w:eastAsia="zh-CN"/>
        </w:rPr>
        <w:t xml:space="preserve">   </w:t>
      </w:r>
      <w:r>
        <w:rPr>
          <w:sz w:val="28"/>
          <w:szCs w:val="28"/>
          <w:lang w:eastAsia="zh-CN"/>
        </w:rPr>
        <w:t>甲方有权监督、制止、纠正、停止乙方动电作业的违规行为，对作业过程中造成甲方及第三方人身损害、经济损失的，乙方应赔偿全部损失；</w:t>
      </w:r>
      <w:r>
        <w:rPr>
          <w:sz w:val="28"/>
          <w:szCs w:val="28"/>
          <w:lang w:eastAsia="zh-CN"/>
        </w:rPr>
        <w:br/>
        <w:t xml:space="preserve"> 21 </w:t>
      </w:r>
      <w:r>
        <w:rPr>
          <w:sz w:val="28"/>
          <w:szCs w:val="28"/>
          <w:lang w:eastAsia="zh-CN"/>
        </w:rPr>
        <w:t>、</w:t>
      </w:r>
      <w:r>
        <w:rPr>
          <w:sz w:val="28"/>
          <w:szCs w:val="28"/>
          <w:lang w:eastAsia="zh-CN"/>
        </w:rPr>
        <w:t xml:space="preserve">   </w:t>
      </w:r>
      <w:r>
        <w:rPr>
          <w:sz w:val="28"/>
          <w:szCs w:val="28"/>
          <w:lang w:eastAsia="zh-CN"/>
        </w:rPr>
        <w:t>乙方在进行室内刷漆、喷漆作业时，不得与动火、动电作业同时施工；作业人员自行配备防毒、防过敏工具，乙方负责人自行检查落实，如因上述原因造成的一切后果乙方自行承担；</w:t>
      </w:r>
      <w:r>
        <w:rPr>
          <w:sz w:val="28"/>
          <w:szCs w:val="28"/>
          <w:lang w:eastAsia="zh-CN"/>
        </w:rPr>
        <w:br/>
        <w:t xml:space="preserve"> 22 </w:t>
      </w:r>
      <w:r>
        <w:rPr>
          <w:sz w:val="28"/>
          <w:szCs w:val="28"/>
          <w:lang w:eastAsia="zh-CN"/>
        </w:rPr>
        <w:t>、</w:t>
      </w:r>
      <w:r>
        <w:rPr>
          <w:sz w:val="28"/>
          <w:szCs w:val="28"/>
          <w:lang w:eastAsia="zh-CN"/>
        </w:rPr>
        <w:t xml:space="preserve">   </w:t>
      </w:r>
      <w:r>
        <w:rPr>
          <w:sz w:val="28"/>
          <w:szCs w:val="28"/>
          <w:lang w:eastAsia="zh-CN"/>
        </w:rPr>
        <w:t>乙方在对电梯井、排污井、水井、各类管道、密闭库房等施工时，首先清理密闭空间液</w:t>
      </w:r>
      <w:r>
        <w:rPr>
          <w:sz w:val="28"/>
          <w:szCs w:val="28"/>
          <w:lang w:eastAsia="zh-CN"/>
        </w:rPr>
        <w:t>体、固体沉淀物（如</w:t>
      </w:r>
      <w:r>
        <w:rPr>
          <w:sz w:val="28"/>
          <w:szCs w:val="28"/>
          <w:lang w:eastAsia="zh-CN"/>
        </w:rPr>
        <w:t xml:space="preserve"> : </w:t>
      </w:r>
      <w:r>
        <w:rPr>
          <w:sz w:val="28"/>
          <w:szCs w:val="28"/>
          <w:lang w:eastAsia="zh-CN"/>
        </w:rPr>
        <w:t>腐烂发霉物资），保持足够通风；准备空气呼吸器；严格执行安全操作规程；自行设定安全监护人；对于通风较差的密闭空间应实行交替作业；乙方自行指定现场负责人，并对施工过程负全责。</w:t>
      </w:r>
      <w:r>
        <w:rPr>
          <w:sz w:val="28"/>
          <w:szCs w:val="28"/>
          <w:lang w:eastAsia="zh-CN"/>
        </w:rPr>
        <w:br/>
        <w:t xml:space="preserve"> 23 </w:t>
      </w:r>
      <w:r>
        <w:rPr>
          <w:sz w:val="28"/>
          <w:szCs w:val="28"/>
          <w:lang w:eastAsia="zh-CN"/>
        </w:rPr>
        <w:t>、</w:t>
      </w:r>
      <w:r>
        <w:rPr>
          <w:sz w:val="28"/>
          <w:szCs w:val="28"/>
          <w:lang w:eastAsia="zh-CN"/>
        </w:rPr>
        <w:t xml:space="preserve">   </w:t>
      </w:r>
      <w:r>
        <w:rPr>
          <w:sz w:val="28"/>
          <w:szCs w:val="28"/>
          <w:lang w:eastAsia="zh-CN"/>
        </w:rPr>
        <w:t>乙方现场施工负责人及施工人员必须详细了解协议，如乙方未达到协议规定的安全要求而造成停工或延误工期，一切损失均由乙方负责。</w:t>
      </w:r>
      <w:r>
        <w:rPr>
          <w:sz w:val="28"/>
          <w:szCs w:val="28"/>
          <w:lang w:eastAsia="zh-CN"/>
        </w:rPr>
        <w:br/>
        <w:t xml:space="preserve"> 24 </w:t>
      </w:r>
      <w:r>
        <w:rPr>
          <w:sz w:val="28"/>
          <w:szCs w:val="28"/>
          <w:lang w:eastAsia="zh-CN"/>
        </w:rPr>
        <w:t>、</w:t>
      </w:r>
      <w:r>
        <w:rPr>
          <w:sz w:val="28"/>
          <w:szCs w:val="28"/>
          <w:lang w:eastAsia="zh-CN"/>
        </w:rPr>
        <w:t xml:space="preserve">   </w:t>
      </w:r>
      <w:r>
        <w:rPr>
          <w:sz w:val="28"/>
          <w:szCs w:val="28"/>
          <w:lang w:eastAsia="zh-CN"/>
        </w:rPr>
        <w:t>本协议在履行过程中发生争议，首先应由双方协商解决；经协商仍无法解决的，任何一方均可依法向甲方所在地人民法院提起诉讼。</w:t>
      </w:r>
      <w:r>
        <w:rPr>
          <w:sz w:val="28"/>
          <w:szCs w:val="28"/>
          <w:lang w:eastAsia="zh-CN"/>
        </w:rPr>
        <w:br/>
        <w:t xml:space="preserve"> 25 </w:t>
      </w:r>
      <w:r>
        <w:rPr>
          <w:sz w:val="28"/>
          <w:szCs w:val="28"/>
          <w:lang w:eastAsia="zh-CN"/>
        </w:rPr>
        <w:t>、</w:t>
      </w:r>
      <w:r>
        <w:rPr>
          <w:sz w:val="28"/>
          <w:szCs w:val="28"/>
          <w:lang w:eastAsia="zh-CN"/>
        </w:rPr>
        <w:t xml:space="preserve">   </w:t>
      </w:r>
      <w:r>
        <w:rPr>
          <w:sz w:val="28"/>
          <w:szCs w:val="28"/>
          <w:lang w:eastAsia="zh-CN"/>
        </w:rPr>
        <w:t>本协议一式两份，甲乙双方各执</w:t>
      </w:r>
      <w:r>
        <w:rPr>
          <w:sz w:val="28"/>
          <w:szCs w:val="28"/>
          <w:lang w:eastAsia="zh-CN"/>
        </w:rPr>
        <w:t>一份，自双方签字盖章后生效。</w:t>
      </w:r>
      <w:r>
        <w:rPr>
          <w:sz w:val="28"/>
          <w:szCs w:val="28"/>
          <w:lang w:eastAsia="zh-CN"/>
        </w:rPr>
        <w:br/>
        <w:t xml:space="preserve"> </w:t>
      </w:r>
      <w:r>
        <w:rPr>
          <w:sz w:val="28"/>
          <w:szCs w:val="28"/>
          <w:lang w:eastAsia="zh-CN"/>
        </w:rPr>
        <w:br/>
        <w:t xml:space="preserve">  </w:t>
      </w:r>
      <w:proofErr w:type="spellStart"/>
      <w:r>
        <w:rPr>
          <w:sz w:val="28"/>
          <w:szCs w:val="28"/>
        </w:rPr>
        <w:t>甲方</w:t>
      </w:r>
      <w:proofErr w:type="spellEnd"/>
      <w:r>
        <w:rPr>
          <w:sz w:val="28"/>
          <w:szCs w:val="28"/>
        </w:rPr>
        <w:t>：</w:t>
      </w: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乙方</w:t>
      </w:r>
      <w:proofErr w:type="spellEnd"/>
      <w:r>
        <w:rPr>
          <w:sz w:val="28"/>
          <w:szCs w:val="28"/>
        </w:rPr>
        <w:t>：</w:t>
      </w:r>
      <w:r>
        <w:rPr>
          <w:sz w:val="28"/>
          <w:szCs w:val="28"/>
        </w:rPr>
        <w:br/>
        <w:t xml:space="preserve"> </w:t>
      </w:r>
      <w:r>
        <w:rPr>
          <w:sz w:val="28"/>
          <w:szCs w:val="28"/>
        </w:rPr>
        <w:br/>
        <w:t xml:space="preserve">  </w:t>
      </w:r>
      <w:proofErr w:type="spellStart"/>
      <w:r>
        <w:rPr>
          <w:sz w:val="28"/>
          <w:szCs w:val="28"/>
        </w:rPr>
        <w:t>甲方代表</w:t>
      </w:r>
      <w:proofErr w:type="spellEnd"/>
      <w:r>
        <w:rPr>
          <w:sz w:val="28"/>
          <w:szCs w:val="28"/>
        </w:rPr>
        <w:t>：</w:t>
      </w: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乙方代表</w:t>
      </w:r>
      <w:proofErr w:type="spellEnd"/>
      <w:r>
        <w:rPr>
          <w:sz w:val="28"/>
          <w:szCs w:val="28"/>
        </w:rPr>
        <w:t>：</w:t>
      </w:r>
      <w:r>
        <w:rPr>
          <w:sz w:val="28"/>
          <w:szCs w:val="28"/>
        </w:rPr>
        <w:br/>
        <w:t xml:space="preserve"> </w:t>
      </w:r>
      <w:r>
        <w:rPr>
          <w:sz w:val="28"/>
          <w:szCs w:val="28"/>
        </w:rPr>
        <w:br/>
        <w:t xml:space="preserve">  </w:t>
      </w:r>
      <w:proofErr w:type="spellStart"/>
      <w:r>
        <w:rPr>
          <w:sz w:val="28"/>
          <w:szCs w:val="28"/>
        </w:rPr>
        <w:t>日期</w:t>
      </w:r>
      <w:proofErr w:type="spellEnd"/>
      <w:r>
        <w:rPr>
          <w:sz w:val="28"/>
          <w:szCs w:val="28"/>
        </w:rPr>
        <w:t>：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>年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>月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>日</w:t>
      </w: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日期</w:t>
      </w:r>
      <w:proofErr w:type="spellEnd"/>
      <w:r>
        <w:rPr>
          <w:sz w:val="28"/>
          <w:szCs w:val="28"/>
        </w:rPr>
        <w:t>：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>年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>月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>日</w:t>
      </w:r>
      <w:r>
        <w:rPr>
          <w:sz w:val="28"/>
          <w:szCs w:val="28"/>
        </w:rPr>
        <w:br/>
        <w:t xml:space="preserve"> </w:t>
      </w:r>
    </w:p>
    <w:p w14:paraId="50F6C179" w14:textId="77777777" w:rsidR="00045C9F" w:rsidRDefault="00165B7A">
      <w:pPr>
        <w:pStyle w:val="Compact"/>
        <w:rPr>
          <w:sz w:val="28"/>
          <w:szCs w:val="28"/>
        </w:rPr>
      </w:pPr>
      <w:r>
        <w:rPr>
          <w:sz w:val="28"/>
          <w:szCs w:val="28"/>
        </w:rPr>
        <w:br/>
      </w:r>
      <w:r>
        <w:rPr>
          <w:sz w:val="28"/>
          <w:szCs w:val="28"/>
        </w:rPr>
        <w:br/>
      </w:r>
    </w:p>
    <w:sectPr w:rsidR="00045C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CC1AEA" w14:textId="77777777" w:rsidR="00165B7A" w:rsidRDefault="00165B7A">
      <w:pPr>
        <w:spacing w:after="0"/>
      </w:pPr>
      <w:r>
        <w:separator/>
      </w:r>
    </w:p>
  </w:endnote>
  <w:endnote w:type="continuationSeparator" w:id="0">
    <w:p w14:paraId="1B75A38B" w14:textId="77777777" w:rsidR="00165B7A" w:rsidRDefault="00165B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AE737A" w14:textId="77777777" w:rsidR="003124F2" w:rsidRDefault="003124F2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6ADCCF" w14:textId="77777777" w:rsidR="003124F2" w:rsidRDefault="003124F2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F2C101" w14:textId="77777777" w:rsidR="003124F2" w:rsidRDefault="003124F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87BE6D" w14:textId="77777777" w:rsidR="00165B7A" w:rsidRDefault="00165B7A">
      <w:pPr>
        <w:spacing w:after="0"/>
      </w:pPr>
      <w:r>
        <w:separator/>
      </w:r>
    </w:p>
  </w:footnote>
  <w:footnote w:type="continuationSeparator" w:id="0">
    <w:p w14:paraId="3592A029" w14:textId="77777777" w:rsidR="00165B7A" w:rsidRDefault="00165B7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8D99AE" w14:textId="77777777" w:rsidR="003124F2" w:rsidRDefault="003124F2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1ED98" w14:textId="77777777" w:rsidR="00045C9F" w:rsidRDefault="00045C9F">
    <w:pPr>
      <w:pStyle w:val="a9"/>
      <w:rPr>
        <w:lang w:eastAsia="zh-C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4D4B" w14:textId="77777777" w:rsidR="003124F2" w:rsidRDefault="003124F2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0D07"/>
    <w:rsid w:val="00011C8B"/>
    <w:rsid w:val="00045C9F"/>
    <w:rsid w:val="00165B7A"/>
    <w:rsid w:val="003124F2"/>
    <w:rsid w:val="004E29B3"/>
    <w:rsid w:val="00590D07"/>
    <w:rsid w:val="00784D58"/>
    <w:rsid w:val="008D6863"/>
    <w:rsid w:val="00B86B75"/>
    <w:rsid w:val="00BC48D5"/>
    <w:rsid w:val="00C36279"/>
    <w:rsid w:val="00E315A3"/>
    <w:rsid w:val="0CDA2DA6"/>
    <w:rsid w:val="66264FA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C1489AD"/>
  <w15:docId w15:val="{CADF1D0B-762A-4696-8F2F-7782C3883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footnote text" w:uiPriority="9" w:unhideWhenUsed="1" w:qFormat="1"/>
    <w:lsdException w:name="Title" w:qFormat="1"/>
    <w:lsdException w:name="Default Paragraph Font" w:semiHidden="1" w:unhideWhenUsed="1" w:qFormat="1"/>
    <w:lsdException w:name="Body Text" w:qFormat="1"/>
    <w:lsdException w:name="Subtitle" w:qFormat="1"/>
    <w:lsdException w:name="Date" w:qFormat="1"/>
    <w:lsdException w:name="Block Text" w:uiPriority="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200"/>
    </w:pPr>
    <w:rPr>
      <w:rFonts w:asciiTheme="minorHAnsi" w:eastAsiaTheme="minorHAnsi" w:hAnsiTheme="minorHAnsi" w:cstheme="minorBidi"/>
      <w:sz w:val="24"/>
      <w:szCs w:val="24"/>
      <w:lang w:val="en" w:eastAsia="en-US"/>
    </w:rPr>
  </w:style>
  <w:style w:type="paragraph" w:styleId="1">
    <w:name w:val="heading 1"/>
    <w:basedOn w:val="a"/>
    <w:next w:val="a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2">
    <w:name w:val="heading 2"/>
    <w:basedOn w:val="a"/>
    <w:next w:val="a0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3">
    <w:name w:val="heading 3"/>
    <w:basedOn w:val="a"/>
    <w:next w:val="a0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4">
    <w:name w:val="heading 4"/>
    <w:basedOn w:val="a"/>
    <w:next w:val="a0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0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6">
    <w:name w:val="heading 6"/>
    <w:basedOn w:val="a"/>
    <w:next w:val="a0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7">
    <w:name w:val="heading 7"/>
    <w:basedOn w:val="a"/>
    <w:next w:val="a0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8">
    <w:name w:val="heading 8"/>
    <w:basedOn w:val="a"/>
    <w:next w:val="a0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0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before="180" w:after="180"/>
    </w:pPr>
  </w:style>
  <w:style w:type="paragraph" w:styleId="a5">
    <w:name w:val="caption"/>
    <w:basedOn w:val="a"/>
    <w:next w:val="a"/>
    <w:pPr>
      <w:spacing w:after="120"/>
    </w:pPr>
    <w:rPr>
      <w:i/>
    </w:rPr>
  </w:style>
  <w:style w:type="paragraph" w:styleId="a6">
    <w:name w:val="Block Text"/>
    <w:basedOn w:val="a0"/>
    <w:next w:val="a0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a7">
    <w:name w:val="Date"/>
    <w:next w:val="a0"/>
    <w:qFormat/>
    <w:pPr>
      <w:keepNext/>
      <w:keepLines/>
      <w:spacing w:after="200"/>
      <w:jc w:val="center"/>
    </w:pPr>
    <w:rPr>
      <w:rFonts w:asciiTheme="minorHAnsi" w:eastAsiaTheme="minorHAnsi" w:hAnsiTheme="minorHAnsi" w:cstheme="minorBidi"/>
      <w:sz w:val="24"/>
      <w:szCs w:val="24"/>
      <w:lang w:val="en" w:eastAsia="en-US"/>
    </w:rPr>
  </w:style>
  <w:style w:type="paragraph" w:styleId="a8">
    <w:name w:val="footer"/>
    <w:basedOn w:val="a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a">
    <w:name w:val="Subtitle"/>
    <w:basedOn w:val="ab"/>
    <w:next w:val="a0"/>
    <w:qFormat/>
    <w:pPr>
      <w:spacing w:before="240"/>
    </w:pPr>
    <w:rPr>
      <w:sz w:val="30"/>
      <w:szCs w:val="30"/>
    </w:rPr>
  </w:style>
  <w:style w:type="paragraph" w:styleId="ab">
    <w:name w:val="Title"/>
    <w:basedOn w:val="a"/>
    <w:next w:val="a0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ac">
    <w:name w:val="footnote text"/>
    <w:basedOn w:val="a"/>
    <w:uiPriority w:val="9"/>
    <w:unhideWhenUsed/>
    <w:qFormat/>
  </w:style>
  <w:style w:type="character" w:styleId="ad">
    <w:name w:val="Hyperlink"/>
    <w:basedOn w:val="a4"/>
    <w:rPr>
      <w:color w:val="4F81BD" w:themeColor="accent1"/>
    </w:rPr>
  </w:style>
  <w:style w:type="character" w:customStyle="1" w:styleId="a4">
    <w:name w:val="正文文本 字符"/>
    <w:basedOn w:val="a1"/>
    <w:link w:val="a0"/>
  </w:style>
  <w:style w:type="character" w:styleId="ae">
    <w:name w:val="footnote reference"/>
    <w:basedOn w:val="a4"/>
    <w:rPr>
      <w:vertAlign w:val="superscript"/>
    </w:rPr>
  </w:style>
  <w:style w:type="paragraph" w:customStyle="1" w:styleId="FirstParagraph">
    <w:name w:val="First Paragraph"/>
    <w:basedOn w:val="a0"/>
    <w:next w:val="a0"/>
    <w:qFormat/>
  </w:style>
  <w:style w:type="paragraph" w:customStyle="1" w:styleId="Compact">
    <w:name w:val="Compact"/>
    <w:basedOn w:val="a0"/>
    <w:qFormat/>
    <w:pPr>
      <w:spacing w:before="36" w:after="36"/>
    </w:pPr>
  </w:style>
  <w:style w:type="paragraph" w:customStyle="1" w:styleId="Author">
    <w:name w:val="Author"/>
    <w:next w:val="a0"/>
    <w:qFormat/>
    <w:pPr>
      <w:keepNext/>
      <w:keepLines/>
      <w:spacing w:after="200"/>
      <w:jc w:val="center"/>
    </w:pPr>
    <w:rPr>
      <w:rFonts w:asciiTheme="minorHAnsi" w:eastAsiaTheme="minorHAnsi" w:hAnsiTheme="minorHAnsi" w:cstheme="minorBidi"/>
      <w:sz w:val="24"/>
      <w:szCs w:val="24"/>
      <w:lang w:val="en" w:eastAsia="en-US"/>
    </w:rPr>
  </w:style>
  <w:style w:type="paragraph" w:customStyle="1" w:styleId="Abstract">
    <w:name w:val="Abstract"/>
    <w:basedOn w:val="a"/>
    <w:next w:val="a0"/>
    <w:qFormat/>
    <w:pPr>
      <w:keepNext/>
      <w:keepLines/>
      <w:spacing w:before="300" w:after="300"/>
    </w:pPr>
    <w:rPr>
      <w:sz w:val="20"/>
      <w:szCs w:val="20"/>
    </w:rPr>
  </w:style>
  <w:style w:type="paragraph" w:customStyle="1" w:styleId="10">
    <w:name w:val="书目1"/>
    <w:basedOn w:val="a"/>
    <w:qFormat/>
  </w:style>
  <w:style w:type="table" w:customStyle="1" w:styleId="Table">
    <w:name w:val="Table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a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a"/>
  </w:style>
  <w:style w:type="paragraph" w:customStyle="1" w:styleId="TableCaption">
    <w:name w:val="Table Caption"/>
    <w:basedOn w:val="a5"/>
    <w:pPr>
      <w:keepNext/>
    </w:pPr>
  </w:style>
  <w:style w:type="paragraph" w:customStyle="1" w:styleId="ImageCaption">
    <w:name w:val="Image Caption"/>
    <w:basedOn w:val="a5"/>
  </w:style>
  <w:style w:type="paragraph" w:customStyle="1" w:styleId="Figure">
    <w:name w:val="Figure"/>
    <w:basedOn w:val="a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VerbatimChar">
    <w:name w:val="Verbatim Char"/>
    <w:basedOn w:val="a4"/>
    <w:link w:val="SourceCode"/>
    <w:rPr>
      <w:rFonts w:ascii="Consolas" w:hAnsi="Consolas"/>
      <w:sz w:val="22"/>
    </w:rPr>
  </w:style>
  <w:style w:type="paragraph" w:customStyle="1" w:styleId="SourceCode">
    <w:name w:val="Source Code"/>
    <w:basedOn w:val="a"/>
    <w:link w:val="VerbatimChar"/>
    <w:pPr>
      <w:wordWrap w:val="0"/>
    </w:pPr>
  </w:style>
  <w:style w:type="paragraph" w:customStyle="1" w:styleId="TOC1">
    <w:name w:val="TOC 标题1"/>
    <w:basedOn w:val="1"/>
    <w:next w:val="a0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384</Words>
  <Characters>2193</Characters>
  <Application>Microsoft Office Word</Application>
  <DocSecurity>0</DocSecurity>
  <Lines>18</Lines>
  <Paragraphs>5</Paragraphs>
  <ScaleCrop>false</ScaleCrop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现场施工特种、特殊、危险作业安全协议书 - 百度文库</dc:title>
  <dc:creator>一心报国</dc:creator>
  <dc:description>百度文库</dc:description>
  <cp:lastModifiedBy>58237</cp:lastModifiedBy>
  <cp:revision>3</cp:revision>
  <dcterms:created xsi:type="dcterms:W3CDTF">2020-10-29T07:41:00Z</dcterms:created>
  <dcterms:modified xsi:type="dcterms:W3CDTF">2021-01-13T01:28:00Z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le-mobile-web-app-capable">
    <vt:lpwstr>yes</vt:lpwstr>
  </property>
  <property fmtid="{D5CDD505-2E9C-101B-9397-08002B2CF9AE}" pid="3" name="apple-mobile-web-app-status-bar-style">
    <vt:lpwstr>black</vt:lpwstr>
  </property>
  <property fmtid="{D5CDD505-2E9C-101B-9397-08002B2CF9AE}" pid="4" name="format-detection">
    <vt:lpwstr/>
  </property>
  <property fmtid="{D5CDD505-2E9C-101B-9397-08002B2CF9AE}" pid="5" name="referrer">
    <vt:lpwstr>never</vt:lpwstr>
  </property>
  <property fmtid="{D5CDD505-2E9C-101B-9397-08002B2CF9AE}" pid="6" name="viewport">
    <vt:lpwstr>width=device-width,minimum-scale=1.0,maximum-scale=1.0,user-scalable=no,viewport-fit=cover</vt:lpwstr>
  </property>
  <property fmtid="{D5CDD505-2E9C-101B-9397-08002B2CF9AE}" pid="7" name="KSOProductBuildVer">
    <vt:lpwstr>2052-11.1.0.10000</vt:lpwstr>
  </property>
</Properties>
</file>